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Silla Bonn</w:t>
      </w:r>
    </w:p>
    <w:p w:rsidR="00000000" w:rsidDel="00000000" w:rsidP="00000000" w:rsidRDefault="00000000" w:rsidRPr="00000000" w14:paraId="00000002">
      <w:pPr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Silla de baño y ducha. Respaldo ergonómico, regulable en profundidad e inclinación, con manija de empuje integrada. Apoya brazos rebatibles, para facilitar la transferencia del usuario. Superficie de asiento acolchada con recorte higiénico (anterior o posterior). Cubeta orinal. Apoya pies regulables en altura, rebatibles y extraíbles. Sistema de ruedas de 5” giratorias con bloqueo total individual. Peso máximo de usuario hasta 130kg.</w:t>
      </w:r>
    </w:p>
    <w:p w:rsidR="00000000" w:rsidDel="00000000" w:rsidP="00000000" w:rsidRDefault="00000000" w:rsidRPr="00000000" w14:paraId="00000004">
      <w:pPr>
        <w:spacing w:line="276" w:lineRule="auto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highlight w:val="white"/>
          <w:rtl w:val="0"/>
        </w:rPr>
        <w:t xml:space="preserve">*ACCESORIOS OPCIONALES: Cinturón pélvico. Bolsa descartable. Soporte para bolsa descartable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Wk2L0DW8f6lOGTEf8AnBmuUtQ==">CgMxLjA4AHIhMXdfR19FdXBiUkpNQ3lac0EtN1UyMXpEZmFWME13QzI2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