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377.14285714285717" w:lineRule="auto"/>
        <w:rPr>
          <w:b w:val="1"/>
          <w:color w:val="333333"/>
          <w:sz w:val="21"/>
          <w:szCs w:val="21"/>
        </w:rPr>
      </w:pPr>
      <w:r w:rsidDel="00000000" w:rsidR="00000000" w:rsidRPr="00000000">
        <w:rPr>
          <w:b w:val="1"/>
          <w:color w:val="333333"/>
          <w:sz w:val="21"/>
          <w:szCs w:val="21"/>
          <w:rtl w:val="0"/>
        </w:rPr>
        <w:t xml:space="preserve">Butaca de transporte Coud</w:t>
      </w:r>
    </w:p>
    <w:p w:rsidR="00000000" w:rsidDel="00000000" w:rsidP="00000000" w:rsidRDefault="00000000" w:rsidRPr="00000000" w14:paraId="00000002">
      <w:pPr>
        <w:shd w:fill="ffffff" w:val="clear"/>
        <w:spacing w:after="160" w:line="377.14285714285717" w:lineRule="auto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Butaca de posicionamiento para transporte pediátrica. Asiento y respaldo confeccionados en tela confortable que brinda un soporte adecuado durante su uso. Controles de tronco ajustables en ancho y altura, según la necesidad del usuario. Apoya cabeza regulable en altura con soportes laterales contorneados, garantizando una protección eficiente. Arnés de 5 puntos con ajuste rápido, asegurando una sujeción firme. Asiento regulable, que acompaña el crecimiento del usuario de 3 a 12 años. Bloque abductor. Ganchos isofix incorporados. Base de plegado frontal compacto, que proporciona mayor comodidad al momento del guardado y transporte. </w:t>
      </w:r>
    </w:p>
    <w:p w:rsidR="00000000" w:rsidDel="00000000" w:rsidP="00000000" w:rsidRDefault="00000000" w:rsidRPr="00000000" w14:paraId="00000003">
      <w:pPr>
        <w:shd w:fill="ffffff" w:val="clear"/>
        <w:spacing w:after="160" w:line="377.14285714285717" w:lineRule="auto"/>
        <w:rPr/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Butaca que cumple con los estándares internacionales de seguridad, en conformidad con la normativa ECE R44.04  diseñada para niños con discapacidad.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Ie6hkAHFPknwEUspTGLfHIzYQ==">CgMxLjA4AHIhMWVDZ2hwdHNnNnVPcms4bFVfRG1jbDFIMUVseDd2ZE9T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