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333333"/>
          <w:sz w:val="21"/>
          <w:szCs w:val="21"/>
          <w:highlight w:val="white"/>
          <w:u w:val="single"/>
        </w:rPr>
      </w:pPr>
      <w:r w:rsidDel="00000000" w:rsidR="00000000" w:rsidRPr="00000000">
        <w:rPr>
          <w:b w:val="1"/>
          <w:color w:val="333333"/>
          <w:sz w:val="21"/>
          <w:szCs w:val="21"/>
          <w:highlight w:val="white"/>
          <w:u w:val="single"/>
          <w:rtl w:val="0"/>
        </w:rPr>
        <w:t xml:space="preserve">ANDADOR FIXI Y FOX</w:t>
      </w:r>
    </w:p>
    <w:p w:rsidR="00000000" w:rsidDel="00000000" w:rsidP="00000000" w:rsidRDefault="00000000" w:rsidRPr="00000000" w14:paraId="00000002">
      <w:pPr>
        <w:rPr>
          <w:b w:val="1"/>
          <w:color w:val="333333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color w:val="333333"/>
          <w:sz w:val="21"/>
          <w:szCs w:val="21"/>
          <w:highlight w:val="white"/>
          <w:rtl w:val="0"/>
        </w:rPr>
        <w:t xml:space="preserve">Andador anterior de aluminio, ultraligero y plegable, ideal para uso interior y exterior. Equipado con ruedas delanteras de 8” de giro libre, regulables en orientación, y ruedas traseras de 8” con freno manual de doble acción (bloqueo y frenado dinámico). Rodados Full Poly, que garantizan un rodar suave, silencioso y resistente al desgaste. Tomas laterales ergonómicas y ajustables en altura para una correcta adaptación postural. Capacidad máxima de peso para el usuario: hasta 100 kg.</w:t>
      </w:r>
    </w:p>
    <w:p w:rsidR="00000000" w:rsidDel="00000000" w:rsidP="00000000" w:rsidRDefault="00000000" w:rsidRPr="00000000" w14:paraId="00000004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33333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P5SpcLfUa4b9qPkoe8M8iUePQ==">CgMxLjA4AHIhMUJpUThmRnFsSW9DcDBFSkNHT0RvM19WVkpaOUIxaFNZ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